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Default Extension="gif" ContentType="image/gif"/>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8254B6" w:rsidRPr="008254B6" w:rsidRDefault="008254B6" w:rsidP="008254B6">
      <w:pPr>
        <w:pStyle w:val="highlight"/>
        <w:jc w:val="center"/>
        <w:rPr>
          <w:rFonts w:asciiTheme="minorHAnsi" w:hAnsiTheme="minorHAnsi"/>
          <w:b/>
        </w:rPr>
      </w:pPr>
      <w:r w:rsidRPr="008254B6">
        <w:rPr>
          <w:rFonts w:asciiTheme="minorHAnsi" w:hAnsiTheme="minorHAnsi"/>
          <w:b/>
        </w:rPr>
        <w:t>Project GPS - Building Goal Management Skills in Young People</w:t>
      </w:r>
    </w:p>
    <w:p w:rsidR="008254B6" w:rsidRPr="008254B6" w:rsidRDefault="008254B6" w:rsidP="008254B6">
      <w:pPr>
        <w:pStyle w:val="highlight"/>
        <w:jc w:val="center"/>
        <w:rPr>
          <w:rFonts w:asciiTheme="minorHAnsi" w:hAnsiTheme="minorHAnsi"/>
          <w:i/>
        </w:rPr>
      </w:pPr>
      <w:r w:rsidRPr="008254B6">
        <w:rPr>
          <w:rFonts w:asciiTheme="minorHAnsi" w:hAnsiTheme="minorHAnsi"/>
          <w:i/>
        </w:rPr>
        <w:t>Frequently Asked Questions</w:t>
      </w:r>
    </w:p>
    <w:p w:rsidR="008254B6" w:rsidRDefault="008254B6" w:rsidP="008254B6">
      <w:pPr>
        <w:jc w:val="center"/>
        <w:rPr>
          <w:b/>
          <w:color w:val="31849B" w:themeColor="accent5" w:themeShade="BF"/>
        </w:rPr>
      </w:pPr>
      <w:r>
        <w:rPr>
          <w:b/>
          <w:noProof/>
          <w:color w:val="31849B" w:themeColor="accent5" w:themeShade="BF"/>
        </w:rPr>
        <w:drawing>
          <wp:inline distT="0" distB="0" distL="0" distR="0">
            <wp:extent cx="5716905" cy="95250"/>
            <wp:effectExtent l="19050" t="0" r="0" b="0"/>
            <wp:docPr id="1" name="Picture 1" descr="C:\Program Files\Microsoft Office\MEDIA\OFFICE12\Lines\BD10290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10290_.gif"/>
                    <pic:cNvPicPr>
                      <a:picLocks noChangeAspect="1" noChangeArrowheads="1"/>
                    </pic:cNvPicPr>
                  </pic:nvPicPr>
                  <pic:blipFill>
                    <a:blip r:embed="rId4" cstate="print"/>
                    <a:srcRect/>
                    <a:stretch>
                      <a:fillRect/>
                    </a:stretch>
                  </pic:blipFill>
                  <pic:spPr bwMode="auto">
                    <a:xfrm>
                      <a:off x="0" y="0"/>
                      <a:ext cx="5716905" cy="95250"/>
                    </a:xfrm>
                    <a:prstGeom prst="rect">
                      <a:avLst/>
                    </a:prstGeom>
                    <a:noFill/>
                    <a:ln w="9525">
                      <a:noFill/>
                      <a:miter lim="800000"/>
                      <a:headEnd/>
                      <a:tailEnd/>
                    </a:ln>
                  </pic:spPr>
                </pic:pic>
              </a:graphicData>
            </a:graphic>
          </wp:inline>
        </w:drawing>
      </w:r>
    </w:p>
    <w:p w:rsidR="00551D2F" w:rsidRPr="008254B6" w:rsidRDefault="00551D2F" w:rsidP="00044883">
      <w:pPr>
        <w:rPr>
          <w:b/>
          <w:color w:val="31849B" w:themeColor="accent5" w:themeShade="BF"/>
        </w:rPr>
      </w:pPr>
      <w:r w:rsidRPr="008254B6">
        <w:rPr>
          <w:b/>
          <w:color w:val="31849B" w:themeColor="accent5" w:themeShade="BF"/>
        </w:rPr>
        <w:t>Our staff will be implementing the piloting of the tool kit and are not allowed to accept personal gifts.  How can their compensation be used?</w:t>
      </w:r>
    </w:p>
    <w:p w:rsidR="00551D2F" w:rsidRDefault="00551D2F" w:rsidP="00044883">
      <w:r w:rsidRPr="00551D2F">
        <w:t>If allowed by the administrators at a particular site, the compensation originally intended for staff</w:t>
      </w:r>
      <w:r>
        <w:t xml:space="preserve"> members</w:t>
      </w:r>
      <w:r w:rsidRPr="00551D2F">
        <w:t xml:space="preserve"> who assisted in the implementation of the piloting can be used towards program</w:t>
      </w:r>
      <w:r w:rsidR="00497B36">
        <w:t xml:space="preserve"> or site</w:t>
      </w:r>
      <w:r w:rsidRPr="00551D2F">
        <w:t xml:space="preserve"> expenses, including supplies or materials.</w:t>
      </w:r>
      <w:r w:rsidR="00497B36">
        <w:t xml:space="preserve">  This issue will affect staff-led groups versus volunteer-led groups.</w:t>
      </w:r>
    </w:p>
    <w:p w:rsidR="00497B36" w:rsidRDefault="00497B36" w:rsidP="00044883"/>
    <w:p w:rsidR="00497B36" w:rsidRPr="00497B36" w:rsidRDefault="00497B36" w:rsidP="00044883">
      <w:pPr>
        <w:rPr>
          <w:b/>
          <w:color w:val="31849B" w:themeColor="accent5" w:themeShade="BF"/>
        </w:rPr>
      </w:pPr>
      <w:r w:rsidRPr="00497B36">
        <w:rPr>
          <w:b/>
          <w:color w:val="31849B" w:themeColor="accent5" w:themeShade="BF"/>
        </w:rPr>
        <w:t>We have parents who are also club leaders.  Will they be able to complete the assessments on their own children?</w:t>
      </w:r>
    </w:p>
    <w:p w:rsidR="00497B36" w:rsidRPr="00551D2F" w:rsidRDefault="00497B36" w:rsidP="00044883">
      <w:r>
        <w:t>We would prefer that parents would identify youth who are not their children for assessment purposes.  However, if parents are going to assess their own children then we must emphasize that the parent should assess the child in terms of the goals he/she has set and pursued as a part of the 4-H program.</w:t>
      </w:r>
    </w:p>
    <w:p w:rsidR="00551D2F" w:rsidRDefault="00551D2F" w:rsidP="00044883">
      <w:pPr>
        <w:rPr>
          <w:b/>
          <w:color w:val="FF0000"/>
        </w:rPr>
      </w:pPr>
    </w:p>
    <w:p w:rsidR="00C23448" w:rsidRPr="00C23448" w:rsidRDefault="00C23448" w:rsidP="00044883">
      <w:pPr>
        <w:rPr>
          <w:b/>
          <w:color w:val="31849B" w:themeColor="accent5" w:themeShade="BF"/>
        </w:rPr>
      </w:pPr>
      <w:r w:rsidRPr="00C23448">
        <w:rPr>
          <w:b/>
          <w:color w:val="31849B" w:themeColor="accent5" w:themeShade="BF"/>
        </w:rPr>
        <w:t>What is the target end date for the piloting of the tool kit?</w:t>
      </w:r>
    </w:p>
    <w:p w:rsidR="00C23448" w:rsidRPr="00C23448" w:rsidRDefault="00C23448" w:rsidP="00044883">
      <w:r>
        <w:t xml:space="preserve">The target end data for the piloting of the tool kit is </w:t>
      </w:r>
      <w:r w:rsidRPr="00C23448">
        <w:t>September 15, 2010</w:t>
      </w:r>
      <w:r>
        <w:t>.  Par</w:t>
      </w:r>
      <w:r w:rsidR="00A02308">
        <w:t xml:space="preserve">ticipating </w:t>
      </w:r>
      <w:r>
        <w:t>mentors</w:t>
      </w:r>
      <w:r w:rsidR="00A02308">
        <w:t xml:space="preserve"> and youth</w:t>
      </w:r>
      <w:r>
        <w:t xml:space="preserve"> can complete the assessments anytime between now and September 15.</w:t>
      </w:r>
    </w:p>
    <w:p w:rsidR="00C23448" w:rsidRDefault="00C23448" w:rsidP="00044883">
      <w:pPr>
        <w:rPr>
          <w:b/>
          <w:color w:val="FF0000"/>
        </w:rPr>
      </w:pPr>
    </w:p>
    <w:p w:rsidR="00C23448" w:rsidRPr="006100F8" w:rsidRDefault="00C23448" w:rsidP="00044883">
      <w:pPr>
        <w:rPr>
          <w:b/>
          <w:color w:val="31849B" w:themeColor="accent5" w:themeShade="BF"/>
        </w:rPr>
      </w:pPr>
      <w:r w:rsidRPr="006100F8">
        <w:rPr>
          <w:b/>
          <w:color w:val="31849B" w:themeColor="accent5" w:themeShade="BF"/>
        </w:rPr>
        <w:t>Will we be able to see the survey results?</w:t>
      </w:r>
    </w:p>
    <w:p w:rsidR="00A07E91" w:rsidRDefault="00C23448" w:rsidP="00044883">
      <w:r w:rsidRPr="00C23448">
        <w:t>To maintain confidentiality</w:t>
      </w:r>
      <w:r w:rsidR="00A07E91">
        <w:t xml:space="preserve"> and participants’ privacy</w:t>
      </w:r>
      <w:r w:rsidRPr="00C23448">
        <w:t xml:space="preserve">, we will send reports to participating sites with a minimum of </w:t>
      </w:r>
      <w:r w:rsidRPr="001E2D98">
        <w:rPr>
          <w:b/>
          <w:color w:val="FF0000"/>
        </w:rPr>
        <w:t>XX</w:t>
      </w:r>
      <w:r w:rsidRPr="00C23448">
        <w:t xml:space="preserve"> participants.</w:t>
      </w:r>
      <w:r w:rsidR="006100F8">
        <w:t xml:space="preserve">  In addition, each report will be shared only with the applicable site.</w:t>
      </w:r>
    </w:p>
    <w:p w:rsidR="00C23448" w:rsidRDefault="00A07E91" w:rsidP="00044883">
      <w:pPr>
        <w:rPr>
          <w:i/>
        </w:rPr>
      </w:pPr>
      <w:r>
        <w:rPr>
          <w:i/>
        </w:rPr>
        <w:t>*</w:t>
      </w:r>
      <w:r w:rsidRPr="001E2D98">
        <w:rPr>
          <w:b/>
          <w:i/>
          <w:color w:val="FF0000"/>
        </w:rPr>
        <w:t>Note</w:t>
      </w:r>
      <w:r w:rsidRPr="00A07E91">
        <w:rPr>
          <w:i/>
        </w:rPr>
        <w:t>: We need to figure out what to do in the case that program staff would like to review the data for internal purposes (for example, planning purposes) as Ben mentioned in the chat dialogue</w:t>
      </w:r>
      <w:r>
        <w:rPr>
          <w:i/>
        </w:rPr>
        <w:t xml:space="preserve"> (see below) – the only issue is what is told to youth participants about their data; As well we may want to address how to distinguish data by site</w:t>
      </w:r>
    </w:p>
    <w:p w:rsidR="00A07E91" w:rsidRDefault="00A07E91" w:rsidP="00A07E91">
      <w:r>
        <w:t>Ben Silliman: “For reasons of confidentiality, I am concerned about identifying too small (and visible) a group (e.g., if the club of 5 could be identified). For reasons of generalizability, you wouldn't want to rate a whole county's youth based on the rated life skills of one club.”</w:t>
      </w:r>
    </w:p>
    <w:p w:rsidR="00A07E91" w:rsidRDefault="00A07E91" w:rsidP="00A07E91">
      <w:r>
        <w:t>Ben Silliman: “If county/program staff just reviewed the data for the sake of planning, lower numbers would be OK. If the numbers were made public and a group could potentially be identified, that would be a violation of confidentiality.”</w:t>
      </w:r>
    </w:p>
    <w:p w:rsidR="00A07E91" w:rsidRDefault="00A07E91" w:rsidP="00A07E91">
      <w:r>
        <w:t>Ben Silliman: “To put it in perspective, in your normal programming you would not share sensitive information about kids in one club with other clubs or the community. The same principles apply here.”</w:t>
      </w:r>
    </w:p>
    <w:p w:rsidR="006100F8" w:rsidRDefault="006100F8" w:rsidP="006100F8">
      <w:r>
        <w:t>Ben Silliman: “Denise, there is no numbers requirement by site/county. We are just thinking through what kind of numbers you should have before we make data PUBLIC. However, you could likely get back data for PRIVATE or PROGRAM use without making it public.”</w:t>
      </w:r>
    </w:p>
    <w:p w:rsidR="006100F8" w:rsidRDefault="006100F8" w:rsidP="00A07E91"/>
    <w:p w:rsidR="006100F8" w:rsidRPr="006100F8" w:rsidRDefault="006100F8" w:rsidP="00A07E91">
      <w:pPr>
        <w:rPr>
          <w:b/>
          <w:color w:val="31849B" w:themeColor="accent5" w:themeShade="BF"/>
        </w:rPr>
      </w:pPr>
      <w:r w:rsidRPr="006100F8">
        <w:rPr>
          <w:b/>
          <w:color w:val="31849B" w:themeColor="accent5" w:themeShade="BF"/>
        </w:rPr>
        <w:t>What is the minimum number of youth that should be assessed and surveyed at each site?</w:t>
      </w:r>
    </w:p>
    <w:p w:rsidR="00A07E91" w:rsidRPr="008254B6" w:rsidRDefault="006100F8" w:rsidP="00044883">
      <w:r>
        <w:t xml:space="preserve">There is not a minimum number of youth that should be assessed and surveyed at each site for the piloting of the tool kit.  We do ask that each youth only be assessed by one mentor.  In addition, we would like each mentor to assess five youth, at most.  This is especially important if a site or program plans to participate in the evaluation </w:t>
      </w:r>
      <w:r w:rsidR="008254B6">
        <w:t>of the tool kit (after the tools have been validated during the pilot phase)</w:t>
      </w:r>
      <w:r>
        <w:t>.</w:t>
      </w:r>
      <w:r w:rsidR="008254B6">
        <w:t xml:space="preserve">  For the evaluation phase, we cannot include youth who participated in the pilot phase.</w:t>
      </w:r>
    </w:p>
    <w:sectPr w:rsidR="00A07E91" w:rsidRPr="008254B6" w:rsidSect="005B6B20">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20"/>
  <w:characterSpacingControl w:val="doNotCompress"/>
  <w:compat/>
  <w:rsids>
    <w:rsidRoot w:val="00044883"/>
    <w:rsid w:val="00044883"/>
    <w:rsid w:val="000C4D5A"/>
    <w:rsid w:val="00180B2E"/>
    <w:rsid w:val="001E2D98"/>
    <w:rsid w:val="00213506"/>
    <w:rsid w:val="00497B36"/>
    <w:rsid w:val="00551D2F"/>
    <w:rsid w:val="005B6B20"/>
    <w:rsid w:val="006100F8"/>
    <w:rsid w:val="00812037"/>
    <w:rsid w:val="008254B6"/>
    <w:rsid w:val="00961264"/>
    <w:rsid w:val="00A02308"/>
    <w:rsid w:val="00A07E91"/>
    <w:rsid w:val="00A125B8"/>
    <w:rsid w:val="00C23448"/>
    <w:rsid w:val="00D4319A"/>
  </w:rsids>
  <m:mathPr>
    <m:mathFont m:val="ヒラギノ角ゴ Pro W3"/>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B2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highlight">
    <w:name w:val="highlight"/>
    <w:basedOn w:val="Normal"/>
    <w:rsid w:val="008254B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254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54B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8443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image" Target="media/image1.gif"/><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488</Words>
  <Characters>2782</Characters>
  <Application>Microsoft Macintosh Word</Application>
  <DocSecurity>0</DocSecurity>
  <Lines>23</Lines>
  <Paragraphs>5</Paragraphs>
  <ScaleCrop>false</ScaleCrop>
  <HeadingPairs>
    <vt:vector size="2" baseType="variant">
      <vt:variant>
        <vt:lpstr>Title</vt:lpstr>
      </vt:variant>
      <vt:variant>
        <vt:i4>1</vt:i4>
      </vt:variant>
    </vt:vector>
  </HeadingPairs>
  <TitlesOfParts>
    <vt:vector size="1" baseType="lpstr">
      <vt:lpstr/>
    </vt:vector>
  </TitlesOfParts>
  <Company>Tufts University</Company>
  <LinksUpToDate>false</LinksUpToDate>
  <CharactersWithSpaces>3416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Napolitano</dc:creator>
  <cp:keywords/>
  <dc:description/>
  <cp:lastModifiedBy>Dr. Ben Silliman</cp:lastModifiedBy>
  <cp:revision>2</cp:revision>
  <cp:lastPrinted>2010-08-16T16:04:00Z</cp:lastPrinted>
  <dcterms:created xsi:type="dcterms:W3CDTF">2010-08-19T16:47:00Z</dcterms:created>
  <dcterms:modified xsi:type="dcterms:W3CDTF">2010-08-19T16:47:00Z</dcterms:modified>
</cp:coreProperties>
</file>